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16" w:rsidRPr="00850A16" w:rsidRDefault="00850A16" w:rsidP="00850A16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850A16">
        <w:rPr>
          <w:rFonts w:asciiTheme="minorHAnsi" w:hAnsiTheme="minorHAnsi" w:cstheme="minorHAnsi"/>
          <w:sz w:val="48"/>
          <w:szCs w:val="48"/>
        </w:rPr>
        <w:t>16. Kapitálová výstavba podniku</w:t>
      </w:r>
    </w:p>
    <w:p w:rsidR="00850A16" w:rsidRPr="00850A16" w:rsidRDefault="00850A16" w:rsidP="00850A16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850A16">
        <w:rPr>
          <w:rFonts w:asciiTheme="minorHAnsi" w:hAnsiTheme="minorHAnsi" w:cstheme="minorHAnsi"/>
        </w:rPr>
        <w:t>Financování z vlastních a cizích zdrojů</w:t>
      </w:r>
    </w:p>
    <w:p w:rsidR="00850A16" w:rsidRPr="00850A16" w:rsidRDefault="00850A16" w:rsidP="00850A16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850A16">
        <w:rPr>
          <w:rFonts w:asciiTheme="minorHAnsi" w:hAnsiTheme="minorHAnsi" w:cstheme="minorHAnsi"/>
        </w:rPr>
        <w:t>Finanční analýza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25pt;height:11.25pt" o:bullet="t">
        <v:imagedata r:id="rId1" o:title="BD14981_"/>
      </v:shape>
    </w:pict>
  </w:numPicBullet>
  <w:abstractNum w:abstractNumId="0">
    <w:nsid w:val="0DBF7AE3"/>
    <w:multiLevelType w:val="hybridMultilevel"/>
    <w:tmpl w:val="5714249E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A16"/>
    <w:rsid w:val="004F1ECE"/>
    <w:rsid w:val="00850A16"/>
    <w:rsid w:val="008A1D16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850A1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2011-05-09T14:47:00Z</dcterms:created>
  <dcterms:modified xsi:type="dcterms:W3CDTF">2011-05-09T14:48:00Z</dcterms:modified>
</cp:coreProperties>
</file>