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4D" w:rsidRDefault="00BC504D" w:rsidP="00BC504D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BC504D">
        <w:rPr>
          <w:rFonts w:ascii="Calibri" w:hAnsi="Calibri" w:cs="Calibri"/>
          <w:sz w:val="48"/>
          <w:szCs w:val="48"/>
        </w:rPr>
        <w:t>18. Peníze a jejich funkce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to zvláštní druh statku, který plní určité specifické funkce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Legálně je smí vyrobit pouze Národní banka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peněz: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Naturální směna - zboží za zboží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Všeobecný ekvivalent – v dané oblasti se vyčlenil určitý statek, který byl v té oblasti vzácný a sloužil pro směnu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Mincovní období – mince se vyráběli ze zlata, stříbra a mědi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Kovové mince a bankovky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Bezhotovostní peníze – karty, šeky, převody z účtu na účet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Zlatý standard období peněz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Období, kdy množství peněz v oběhu bylo určováno hodnotou zlata, které měl daný stát k dispozici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Peníze slouží jako: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Prostředek směny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Míra hodnoty</w:t>
      </w:r>
    </w:p>
    <w:p w:rsidR="00BC504D" w:rsidRDefault="00BC504D" w:rsidP="00BC504D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Uchovatel hodnot (zde je problém inflace)</w:t>
      </w:r>
    </w:p>
    <w:p w:rsidR="00BC504D" w:rsidRDefault="00BC504D" w:rsidP="00BC504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Měna</w:t>
      </w:r>
    </w:p>
    <w:p w:rsidR="00BC504D" w:rsidRDefault="00EB77A5" w:rsidP="00BC504D">
      <w:pPr>
        <w:pStyle w:val="Odstavecseseznamem"/>
        <w:numPr>
          <w:ilvl w:val="1"/>
          <w:numId w:val="1"/>
        </w:numPr>
        <w:spacing w:after="120"/>
      </w:pPr>
      <w:r>
        <w:t>Je to peněžní soustava určitého státu</w:t>
      </w:r>
    </w:p>
    <w:p w:rsidR="00EB77A5" w:rsidRDefault="00EB77A5" w:rsidP="00EB77A5">
      <w:pPr>
        <w:pStyle w:val="Odstavecseseznamem"/>
        <w:numPr>
          <w:ilvl w:val="2"/>
          <w:numId w:val="1"/>
        </w:numPr>
        <w:spacing w:after="120"/>
      </w:pPr>
      <w:r>
        <w:t>V našem státě – Koruna česká (Kč)</w:t>
      </w:r>
    </w:p>
    <w:p w:rsidR="00EB77A5" w:rsidRDefault="00EB77A5" w:rsidP="00EB77A5">
      <w:pPr>
        <w:pStyle w:val="Odstavecseseznamem"/>
        <w:numPr>
          <w:ilvl w:val="1"/>
          <w:numId w:val="1"/>
        </w:numPr>
        <w:spacing w:after="120"/>
      </w:pPr>
      <w:r>
        <w:t>Může být:</w:t>
      </w:r>
    </w:p>
    <w:p w:rsidR="00EB77A5" w:rsidRDefault="00EB77A5" w:rsidP="00EB77A5">
      <w:pPr>
        <w:pStyle w:val="Odstavecseseznamem"/>
        <w:numPr>
          <w:ilvl w:val="2"/>
          <w:numId w:val="1"/>
        </w:numPr>
        <w:spacing w:after="120"/>
      </w:pPr>
      <w:r>
        <w:t>Konvertibilní – směnitelná za jiné měny</w:t>
      </w:r>
    </w:p>
    <w:p w:rsidR="00EB77A5" w:rsidRDefault="00EB77A5" w:rsidP="00EB77A5">
      <w:pPr>
        <w:pStyle w:val="Odstavecseseznamem"/>
        <w:numPr>
          <w:ilvl w:val="2"/>
          <w:numId w:val="1"/>
        </w:numPr>
        <w:spacing w:after="120"/>
      </w:pPr>
      <w:r>
        <w:t>Nekonvertibilní – nesměnitelná za jinou měnu</w:t>
      </w:r>
    </w:p>
    <w:p w:rsidR="00EB77A5" w:rsidRDefault="00EB77A5" w:rsidP="00EB77A5">
      <w:pPr>
        <w:pStyle w:val="Odstavecseseznamem"/>
        <w:numPr>
          <w:ilvl w:val="1"/>
          <w:numId w:val="1"/>
        </w:numPr>
        <w:spacing w:after="120"/>
      </w:pPr>
      <w:r>
        <w:t>Měnový kurz</w:t>
      </w:r>
    </w:p>
    <w:p w:rsidR="00EB77A5" w:rsidRDefault="00EB77A5" w:rsidP="00EB77A5">
      <w:pPr>
        <w:pStyle w:val="Odstavecseseznamem"/>
        <w:numPr>
          <w:ilvl w:val="2"/>
          <w:numId w:val="1"/>
        </w:numPr>
        <w:spacing w:after="120"/>
      </w:pPr>
      <w:r>
        <w:t>Cena měnové jednotky jedné země vyjádřená v </w:t>
      </w:r>
      <w:proofErr w:type="spellStart"/>
      <w:r>
        <w:t>pěněžní</w:t>
      </w:r>
      <w:proofErr w:type="spellEnd"/>
      <w:r>
        <w:t xml:space="preserve"> jednotce jiné země</w:t>
      </w:r>
    </w:p>
    <w:p w:rsidR="00EB77A5" w:rsidRDefault="00EB77A5" w:rsidP="00EB77A5">
      <w:pPr>
        <w:pStyle w:val="Odstavecseseznamem"/>
        <w:numPr>
          <w:ilvl w:val="1"/>
          <w:numId w:val="1"/>
        </w:numPr>
        <w:spacing w:after="120"/>
      </w:pPr>
      <w:r>
        <w:t>Valuty – bankovky a mince v cizí měně</w:t>
      </w:r>
    </w:p>
    <w:p w:rsidR="00EB77A5" w:rsidRDefault="00EB77A5" w:rsidP="00EB77A5">
      <w:pPr>
        <w:pStyle w:val="Odstavecseseznamem"/>
        <w:numPr>
          <w:ilvl w:val="1"/>
          <w:numId w:val="1"/>
        </w:numPr>
        <w:spacing w:after="120"/>
      </w:pPr>
      <w:r>
        <w:lastRenderedPageBreak/>
        <w:t>Devize – pohledávky znějící na cizí měnu</w:t>
      </w:r>
    </w:p>
    <w:p w:rsidR="001609EC" w:rsidRDefault="001609EC" w:rsidP="00EB77A5">
      <w:pPr>
        <w:pStyle w:val="Odstavecseseznamem"/>
        <w:numPr>
          <w:ilvl w:val="1"/>
          <w:numId w:val="1"/>
        </w:numPr>
        <w:spacing w:after="120"/>
      </w:pPr>
      <w:r>
        <w:t>Devalvace - oficiální snížení kurzu měny určitého státu vůči ostatním měnám</w:t>
      </w:r>
    </w:p>
    <w:p w:rsidR="001609EC" w:rsidRDefault="001609EC" w:rsidP="00EB77A5">
      <w:pPr>
        <w:pStyle w:val="Odstavecseseznamem"/>
        <w:numPr>
          <w:ilvl w:val="1"/>
          <w:numId w:val="1"/>
        </w:numPr>
        <w:spacing w:after="120"/>
      </w:pPr>
      <w:r>
        <w:t>Revalvace – opak devalvace (oficiální zvýšení kurzu měny určitého státu vůči ostatním měnám)</w:t>
      </w:r>
    </w:p>
    <w:p w:rsidR="00EB77A5" w:rsidRPr="00BC504D" w:rsidRDefault="00EB77A5" w:rsidP="00EB77A5">
      <w:pPr>
        <w:spacing w:after="120"/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.75pt" o:bullet="t">
        <v:imagedata r:id="rId1" o:title="BD21302_"/>
      </v:shape>
    </w:pict>
  </w:numPicBullet>
  <w:numPicBullet w:numPicBulletId="1">
    <w:pict>
      <v:shape id="_x0000_i1035" type="#_x0000_t75" style="width:11.25pt;height:8.25pt" o:bullet="t">
        <v:imagedata r:id="rId2" o:title="BD21299_"/>
      </v:shape>
    </w:pict>
  </w:numPicBullet>
  <w:abstractNum w:abstractNumId="0">
    <w:nsid w:val="31AB2AAB"/>
    <w:multiLevelType w:val="hybridMultilevel"/>
    <w:tmpl w:val="142E6FA6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3C6FD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04D"/>
    <w:rsid w:val="001609EC"/>
    <w:rsid w:val="0029190A"/>
    <w:rsid w:val="003B3567"/>
    <w:rsid w:val="004F1ECE"/>
    <w:rsid w:val="00A4434F"/>
    <w:rsid w:val="00BC504D"/>
    <w:rsid w:val="00EB77A5"/>
    <w:rsid w:val="00EF7805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BC504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2011-05-09T13:04:00Z</dcterms:created>
  <dcterms:modified xsi:type="dcterms:W3CDTF">2011-05-09T13:04:00Z</dcterms:modified>
</cp:coreProperties>
</file>