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B5" w:rsidRDefault="00E061B5" w:rsidP="00E061B5">
      <w:pPr>
        <w:jc w:val="center"/>
        <w:rPr>
          <w:sz w:val="48"/>
          <w:szCs w:val="48"/>
        </w:rPr>
      </w:pPr>
      <w:r>
        <w:rPr>
          <w:sz w:val="48"/>
          <w:szCs w:val="48"/>
        </w:rPr>
        <w:t>4. Trh, tržní ekonomika</w:t>
      </w:r>
    </w:p>
    <w:p w:rsidR="00E061B5" w:rsidRDefault="00E061B5" w:rsidP="00E061B5">
      <w:pPr>
        <w:pStyle w:val="Odstavecseseznamem"/>
        <w:numPr>
          <w:ilvl w:val="0"/>
          <w:numId w:val="1"/>
        </w:numPr>
      </w:pPr>
      <w:r w:rsidRPr="00D640AB">
        <w:rPr>
          <w:b/>
        </w:rPr>
        <w:t>Trh</w:t>
      </w:r>
      <w:r>
        <w:t xml:space="preserve"> = abstraktní pojem pro místo, kde se střetává poptávka s nabídkou</w:t>
      </w:r>
    </w:p>
    <w:p w:rsidR="00E061B5" w:rsidRDefault="00E061B5" w:rsidP="00E061B5">
      <w:pPr>
        <w:pStyle w:val="Odstavecseseznamem"/>
        <w:numPr>
          <w:ilvl w:val="0"/>
          <w:numId w:val="1"/>
        </w:numPr>
      </w:pPr>
      <w:r w:rsidRPr="00D640AB">
        <w:rPr>
          <w:b/>
        </w:rPr>
        <w:t>Trh práce</w:t>
      </w:r>
      <w:r>
        <w:t xml:space="preserve"> - </w:t>
      </w:r>
    </w:p>
    <w:p w:rsidR="00E061B5" w:rsidRDefault="00E061B5" w:rsidP="00E061B5">
      <w:pPr>
        <w:pStyle w:val="Odstavecseseznamem"/>
        <w:numPr>
          <w:ilvl w:val="0"/>
          <w:numId w:val="1"/>
        </w:numPr>
      </w:pPr>
      <w:r w:rsidRPr="00D640AB">
        <w:rPr>
          <w:b/>
        </w:rPr>
        <w:t>Trh statků a služeb</w:t>
      </w:r>
      <w:r>
        <w:t xml:space="preserve"> - </w:t>
      </w:r>
    </w:p>
    <w:p w:rsidR="00E061B5" w:rsidRDefault="00E061B5" w:rsidP="00E061B5">
      <w:pPr>
        <w:pStyle w:val="Odstavecseseznamem"/>
        <w:numPr>
          <w:ilvl w:val="0"/>
          <w:numId w:val="1"/>
        </w:numPr>
      </w:pPr>
      <w:r w:rsidRPr="00D640AB">
        <w:rPr>
          <w:b/>
        </w:rPr>
        <w:t xml:space="preserve">Trh finanční </w:t>
      </w:r>
      <w:r>
        <w:t xml:space="preserve">- </w:t>
      </w:r>
      <w:r w:rsidRPr="00E13F48">
        <w:rPr>
          <w:sz w:val="24"/>
          <w:szCs w:val="24"/>
        </w:rPr>
        <w:t>je založený na nabídce relativně volných peněz a na poptávce po penězích. Střetem této nabídky a poptávky se utváří cena peněz, tj. úrok, tržní cena cenných papírů, kurz</w:t>
      </w:r>
      <w:r>
        <w:rPr>
          <w:sz w:val="24"/>
          <w:szCs w:val="24"/>
        </w:rPr>
        <w:t xml:space="preserve"> </w:t>
      </w:r>
      <w:r w:rsidRPr="00E13F48">
        <w:rPr>
          <w:sz w:val="24"/>
          <w:szCs w:val="24"/>
        </w:rPr>
        <w:t>deviz.</w:t>
      </w:r>
    </w:p>
    <w:p w:rsidR="00E061B5" w:rsidRPr="00D640AB" w:rsidRDefault="0045020B" w:rsidP="0045020B">
      <w:pPr>
        <w:pStyle w:val="Odstavecseseznamem"/>
        <w:numPr>
          <w:ilvl w:val="0"/>
          <w:numId w:val="1"/>
        </w:numPr>
        <w:rPr>
          <w:b/>
        </w:rPr>
      </w:pPr>
      <w:r w:rsidRPr="00D640AB">
        <w:rPr>
          <w:b/>
        </w:rPr>
        <w:t>Subjekty tvořící trh:</w:t>
      </w:r>
    </w:p>
    <w:p w:rsidR="0045020B" w:rsidRDefault="0045020B" w:rsidP="0045020B">
      <w:pPr>
        <w:pStyle w:val="Odstavecseseznamem"/>
        <w:numPr>
          <w:ilvl w:val="1"/>
          <w:numId w:val="1"/>
        </w:numPr>
      </w:pPr>
      <w:r>
        <w:t>Firmy</w:t>
      </w:r>
    </w:p>
    <w:p w:rsidR="0045020B" w:rsidRDefault="0045020B" w:rsidP="0045020B">
      <w:pPr>
        <w:pStyle w:val="Odstavecseseznamem"/>
        <w:numPr>
          <w:ilvl w:val="1"/>
          <w:numId w:val="1"/>
        </w:numPr>
      </w:pPr>
      <w:r>
        <w:t>Domácnosti</w:t>
      </w:r>
    </w:p>
    <w:p w:rsidR="0045020B" w:rsidRDefault="0045020B" w:rsidP="0045020B">
      <w:pPr>
        <w:pStyle w:val="Odstavecseseznamem"/>
        <w:numPr>
          <w:ilvl w:val="1"/>
          <w:numId w:val="1"/>
        </w:numPr>
      </w:pPr>
      <w:r>
        <w:t>Stát</w:t>
      </w:r>
    </w:p>
    <w:p w:rsidR="0045020B" w:rsidRDefault="0045020B" w:rsidP="0045020B">
      <w:pPr>
        <w:pStyle w:val="Odstavecseseznamem"/>
        <w:numPr>
          <w:ilvl w:val="0"/>
          <w:numId w:val="2"/>
        </w:numPr>
      </w:pPr>
      <w:r w:rsidRPr="00D640AB">
        <w:rPr>
          <w:b/>
        </w:rPr>
        <w:t>Poptávka</w:t>
      </w:r>
      <w:r>
        <w:t xml:space="preserve"> = ochota kupujících nakoupit určité množství statků a služeb za určitou cenu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 xml:space="preserve">Zákon poptávky = s rostoucí cenou klesá poptávané </w:t>
      </w:r>
      <w:proofErr w:type="spellStart"/>
      <w:r>
        <w:t>množstcí</w:t>
      </w:r>
      <w:proofErr w:type="spellEnd"/>
      <w:r>
        <w:t xml:space="preserve"> a naopak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Poptávka individuální = poptávka jednoho kupujícího po určitém statku nebo službě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Poptávka dílčí = poptávka všech lidí z určitého regionu po určitém statku nebo službě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Poptávka agregátní = poptávka všech lidí v určitých státech po určitých statcích a službách</w:t>
      </w:r>
    </w:p>
    <w:p w:rsidR="009D6A14" w:rsidRDefault="009D6A14" w:rsidP="0045020B">
      <w:pPr>
        <w:pStyle w:val="Odstavecseseznamem"/>
        <w:numPr>
          <w:ilvl w:val="1"/>
          <w:numId w:val="2"/>
        </w:numPr>
      </w:pPr>
      <w:r>
        <w:t>Faktory ovlivňující poptávku:</w:t>
      </w:r>
    </w:p>
    <w:p w:rsidR="009D6A14" w:rsidRDefault="009D6A14" w:rsidP="009D6A14">
      <w:pPr>
        <w:pStyle w:val="Odstavecseseznamem"/>
        <w:numPr>
          <w:ilvl w:val="2"/>
          <w:numId w:val="2"/>
        </w:numPr>
      </w:pPr>
      <w:r>
        <w:t>Cena</w:t>
      </w:r>
    </w:p>
    <w:p w:rsidR="009D6A14" w:rsidRDefault="009D6A14" w:rsidP="009D6A14">
      <w:pPr>
        <w:pStyle w:val="Odstavecseseznamem"/>
        <w:numPr>
          <w:ilvl w:val="2"/>
          <w:numId w:val="2"/>
        </w:numPr>
      </w:pPr>
      <w:r>
        <w:t>Preference (móda, trendy, kvalita, sezona)</w:t>
      </w:r>
    </w:p>
    <w:p w:rsidR="009D6A14" w:rsidRDefault="009D6A14" w:rsidP="009D6A14">
      <w:pPr>
        <w:pStyle w:val="Odstavecseseznamem"/>
        <w:numPr>
          <w:ilvl w:val="2"/>
          <w:numId w:val="2"/>
        </w:numPr>
      </w:pPr>
      <w:r>
        <w:t>Výše důchodů (vyšší platy, více nakupování)</w:t>
      </w:r>
    </w:p>
    <w:p w:rsidR="009D6A14" w:rsidRDefault="009D6A14" w:rsidP="009D6A14">
      <w:pPr>
        <w:pStyle w:val="Odstavecseseznamem"/>
        <w:numPr>
          <w:ilvl w:val="2"/>
          <w:numId w:val="2"/>
        </w:numPr>
      </w:pPr>
      <w:r>
        <w:t>Změny v demografické struktuře</w:t>
      </w:r>
    </w:p>
    <w:p w:rsidR="009D6A14" w:rsidRDefault="009D6A14" w:rsidP="009D6A14">
      <w:pPr>
        <w:pStyle w:val="Odstavecseseznamem"/>
        <w:numPr>
          <w:ilvl w:val="2"/>
          <w:numId w:val="2"/>
        </w:numPr>
      </w:pPr>
      <w:r>
        <w:lastRenderedPageBreak/>
        <w:t>Změny cen jiného zboží statků a služeb</w:t>
      </w:r>
    </w:p>
    <w:p w:rsidR="009D6A14" w:rsidRDefault="009D6A14" w:rsidP="006C2D87">
      <w:pPr>
        <w:pStyle w:val="Odstavecseseznamem"/>
        <w:numPr>
          <w:ilvl w:val="3"/>
          <w:numId w:val="4"/>
        </w:numPr>
      </w:pPr>
      <w:r>
        <w:t xml:space="preserve">Substituční efekt </w:t>
      </w:r>
      <w:r w:rsidR="00A92F3C">
        <w:t>= zvýší se cena statku A, klesne poptávka po statku A, a stoupne poptávka po statku B,  aniž by u statku B klesla cena (druhy masa)</w:t>
      </w:r>
    </w:p>
    <w:p w:rsidR="00A92F3C" w:rsidRDefault="00A92F3C" w:rsidP="006C2D87">
      <w:pPr>
        <w:pStyle w:val="Odstavecseseznamem"/>
        <w:numPr>
          <w:ilvl w:val="3"/>
          <w:numId w:val="4"/>
        </w:numPr>
      </w:pPr>
      <w:r>
        <w:t>Komplement (statek B) = klesne cena u statku A, poptávka po statku A stoupne, současně stoupne poptávka po statku B, u kterého se cena neměnila, ale statek B potřebujeme k použití statku A (</w:t>
      </w:r>
      <w:proofErr w:type="spellStart"/>
      <w:r>
        <w:t>foťák</w:t>
      </w:r>
      <w:proofErr w:type="spellEnd"/>
      <w:r>
        <w:t xml:space="preserve"> x film)</w:t>
      </w:r>
    </w:p>
    <w:p w:rsidR="0045020B" w:rsidRDefault="0045020B" w:rsidP="0045020B">
      <w:pPr>
        <w:pStyle w:val="Odstavecseseznamem"/>
        <w:numPr>
          <w:ilvl w:val="0"/>
          <w:numId w:val="2"/>
        </w:numPr>
      </w:pPr>
      <w:r w:rsidRPr="00D640AB">
        <w:rPr>
          <w:b/>
        </w:rPr>
        <w:t>Nabídka</w:t>
      </w:r>
      <w:r>
        <w:t xml:space="preserve"> = ochota prodávajících prodat určité množství statků a služeb za určitou cenu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Zákon nabídky = s rostoucí cenou stoupá nabízené množství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Nabídka individuální = nabídka jednoho prodávajícího jednoho určitého statku nebo služby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>Nabídka dílčí = nabídka všech výrobců určitého zboží v určitém regionu</w:t>
      </w:r>
    </w:p>
    <w:p w:rsidR="0045020B" w:rsidRDefault="0045020B" w:rsidP="0045020B">
      <w:pPr>
        <w:pStyle w:val="Odstavecseseznamem"/>
        <w:numPr>
          <w:ilvl w:val="1"/>
          <w:numId w:val="2"/>
        </w:numPr>
      </w:pPr>
      <w:r>
        <w:t xml:space="preserve">Nabídka agregátní = nabídka všech výrobců všech statků a služeb v určitém </w:t>
      </w:r>
      <w:r w:rsidR="00BB4EB4">
        <w:t>státě</w:t>
      </w:r>
    </w:p>
    <w:p w:rsidR="00A92F3C" w:rsidRDefault="00A92F3C" w:rsidP="0045020B">
      <w:pPr>
        <w:pStyle w:val="Odstavecseseznamem"/>
        <w:numPr>
          <w:ilvl w:val="1"/>
          <w:numId w:val="2"/>
        </w:numPr>
      </w:pPr>
      <w:r>
        <w:t>Faktory ovlivňující nabídku: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Cena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Vnější podmínky podnikání (cena ropy)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Konkurence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Daňové zákony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Přírodní podmínky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Náklady</w:t>
      </w:r>
    </w:p>
    <w:p w:rsidR="00A92F3C" w:rsidRDefault="00A92F3C" w:rsidP="00A92F3C">
      <w:pPr>
        <w:pStyle w:val="Odstavecseseznamem"/>
        <w:numPr>
          <w:ilvl w:val="2"/>
          <w:numId w:val="2"/>
        </w:numPr>
      </w:pPr>
      <w:r>
        <w:t>Změny kapitálové výnosnosti (zisk z podnikání – podnikatelé přesunují kapitál do těch oblastí, které přinášejí vyšší výnosy)</w:t>
      </w:r>
    </w:p>
    <w:p w:rsidR="00BB4EB4" w:rsidRPr="00D640AB" w:rsidRDefault="00BB4EB4" w:rsidP="00BB4EB4">
      <w:pPr>
        <w:pStyle w:val="Odstavecseseznamem"/>
        <w:numPr>
          <w:ilvl w:val="0"/>
          <w:numId w:val="3"/>
        </w:numPr>
        <w:rPr>
          <w:b/>
        </w:rPr>
      </w:pPr>
      <w:r w:rsidRPr="00D640AB">
        <w:rPr>
          <w:b/>
        </w:rPr>
        <w:lastRenderedPageBreak/>
        <w:t>Ceny v tržní ekonomice</w:t>
      </w:r>
    </w:p>
    <w:p w:rsidR="00BB4EB4" w:rsidRDefault="00BB4EB4" w:rsidP="00BB4EB4">
      <w:pPr>
        <w:pStyle w:val="Odstavecseseznamem"/>
        <w:numPr>
          <w:ilvl w:val="1"/>
          <w:numId w:val="3"/>
        </w:numPr>
      </w:pPr>
      <w:r>
        <w:t>Vzájemným střetáváním nabídky a poptávky na trhu se vyt</w:t>
      </w:r>
      <w:r w:rsidR="00A92F3C">
        <w:t>v</w:t>
      </w:r>
      <w:r>
        <w:t>áří cena zboží</w:t>
      </w:r>
    </w:p>
    <w:p w:rsidR="00BB4EB4" w:rsidRDefault="00BB4EB4" w:rsidP="00BB4EB4">
      <w:pPr>
        <w:pStyle w:val="Odstavecseseznamem"/>
        <w:numPr>
          <w:ilvl w:val="1"/>
          <w:numId w:val="3"/>
        </w:numPr>
      </w:pPr>
      <w:r>
        <w:t>Prostředí nedokonalé konkurence s působ</w:t>
      </w:r>
      <w:r w:rsidR="009D6A14">
        <w:t>en</w:t>
      </w:r>
      <w:r w:rsidR="00A92F3C">
        <w:t>ím</w:t>
      </w:r>
      <w:r w:rsidR="009D6A14">
        <w:t xml:space="preserve"> zákonu nabídky a poptávky</w:t>
      </w:r>
    </w:p>
    <w:p w:rsidR="00BB4EB4" w:rsidRPr="009D6A14" w:rsidRDefault="000E755E" w:rsidP="00BB4EB4">
      <w:pPr>
        <w:rPr>
          <w:sz w:val="24"/>
          <w:szCs w:val="24"/>
        </w:rPr>
      </w:pPr>
      <w:r w:rsidRPr="000E755E">
        <w:rPr>
          <w:noProof/>
          <w:lang w:eastAsia="cs-CZ"/>
        </w:rPr>
        <w:pict>
          <v:shape id="_x0000_s1032" style="position:absolute;margin-left:29.65pt;margin-top:25.5pt;width:220.5pt;height:148.5pt;z-index:25166233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4410,2970" path="m,c65,194,130,388,255,615v125,227,315,528,495,750c930,1587,1125,1793,1335,1950v210,157,375,240,675,360c2310,2430,2735,2560,3135,2670v400,110,1063,253,1275,300e" filled="f" strokecolor="black [3213]">
            <v:stroke endarrow="open"/>
            <v:shadow type="perspective" color="#7f7f7f [1601]" opacity=".5" offset="1pt" offset2="-1pt"/>
            <v:path arrowok="t"/>
          </v:shape>
        </w:pict>
      </w:r>
      <w:r w:rsidRPr="000E755E">
        <w:rPr>
          <w:noProof/>
          <w:lang w:eastAsia="cs-CZ"/>
        </w:rPr>
        <w:pict>
          <v:shape id="_x0000_s1030" style="position:absolute;margin-left:29.65pt;margin-top:25.5pt;width:197.25pt;height:153.75pt;z-index:251661312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coordsize="3945,3075" path="m,3075c446,2957,892,2840,1275,2670v383,-170,680,-343,1020,-615c2635,1783,3040,1377,3315,1035,3590,693,3767,346,3945,e" filled="f" strokecolor="black [3213]">
            <v:stroke endarrow="open"/>
            <v:shadow type="perspective" color="#7f7f7f [1601]" opacity=".5" offset="1pt" offset2="-1pt"/>
            <v:path arrowok="t"/>
          </v:shape>
        </w:pict>
      </w:r>
      <w:r w:rsidRPr="000E755E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.65pt;margin-top:18.75pt;width:0;height:160.5pt;flip:y;z-index:251660288" o:connectortype="straight" strokecolor="black [3213]" strokeweight="1.5pt">
            <v:stroke endarrow="block"/>
            <v:shadow type="perspective" color="#7f7f7f [1601]" opacity=".5" offset="1pt" offset2="-1pt"/>
          </v:shape>
        </w:pict>
      </w:r>
    </w:p>
    <w:p w:rsidR="009D6A14" w:rsidRPr="009D6A14" w:rsidRDefault="000E755E" w:rsidP="009D6A14">
      <w:pPr>
        <w:tabs>
          <w:tab w:val="left" w:pos="795"/>
          <w:tab w:val="center" w:pos="4536"/>
        </w:tabs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 id="_x0000_s1027" type="#_x0000_t32" style="position:absolute;margin-left:29.65pt;margin-top:149.6pt;width:227.25pt;height:0;z-index:251659264" o:connectortype="straight" strokecolor="black [3213]" strokeweight="1.5pt">
            <v:stroke endarrow="block"/>
            <v:shadow type="perspective" color="#7f7f7f [1601]" opacity=".5" offset="1pt" offset2="-1pt"/>
          </v:shape>
        </w:pict>
      </w:r>
      <w:r w:rsidR="009D6A14">
        <w:rPr>
          <w:sz w:val="24"/>
          <w:szCs w:val="24"/>
        </w:rPr>
        <w:t xml:space="preserve">              </w:t>
      </w:r>
      <w:r w:rsidR="009D6A14" w:rsidRPr="009D6A14">
        <w:rPr>
          <w:sz w:val="24"/>
          <w:szCs w:val="24"/>
        </w:rPr>
        <w:t>poptávka</w:t>
      </w:r>
      <w:r w:rsidR="009D6A14">
        <w:tab/>
        <w:t xml:space="preserve">           </w:t>
      </w:r>
      <w:r w:rsidR="009D6A14" w:rsidRPr="009D6A14">
        <w:rPr>
          <w:sz w:val="24"/>
          <w:szCs w:val="24"/>
        </w:rPr>
        <w:t>nabídka</w:t>
      </w:r>
    </w:p>
    <w:p w:rsidR="009D6A14" w:rsidRPr="009D6A14" w:rsidRDefault="009D6A14" w:rsidP="009D6A14"/>
    <w:p w:rsidR="009D6A14" w:rsidRDefault="009D6A14" w:rsidP="009D6A14"/>
    <w:p w:rsidR="00B54063" w:rsidRDefault="000E755E" w:rsidP="009D6A14">
      <w:pPr>
        <w:tabs>
          <w:tab w:val="left" w:pos="5445"/>
        </w:tabs>
      </w:pPr>
      <w:r w:rsidRPr="000E755E">
        <w:rPr>
          <w:noProof/>
          <w:sz w:val="24"/>
          <w:szCs w:val="24"/>
          <w:lang w:eastAsia="cs-CZ"/>
        </w:rPr>
        <w:pict>
          <v:oval id="_x0000_s1033" style="position:absolute;margin-left:115.9pt;margin-top:16pt;width:25.5pt;height:18pt;z-index:251663360" filled="f" fillcolor="white [3212]" strokecolor="black [3213]" strokeweight=".25pt">
            <v:shadow type="perspective" color="#7f7f7f [1601]" opacity=".5" offset="1pt" offset2="-1pt"/>
          </v:oval>
        </w:pict>
      </w:r>
      <w:r>
        <w:rPr>
          <w:noProof/>
          <w:lang w:eastAsia="cs-CZ"/>
        </w:rPr>
        <w:pict>
          <v:shape id="_x0000_s1034" type="#_x0000_t32" style="position:absolute;margin-left:128.65pt;margin-top:8.9pt;width:138pt;height:17.05pt;flip:y;z-index:251664384" o:connectortype="straight" strokecolor="black [3213]" strokeweight=".25pt">
            <v:stroke startarrow="oval" endarrow="classic" endarrowwidth="wide" endarrowlength="long"/>
            <v:shadow type="perspective" color="#7f7f7f [1601]" opacity=".5" offset="1pt" offset2="-1pt"/>
          </v:shape>
        </w:pict>
      </w:r>
      <w:r w:rsidR="009D6A14">
        <w:tab/>
      </w:r>
      <w:r w:rsidR="009D6A14" w:rsidRPr="009D6A14">
        <w:rPr>
          <w:sz w:val="24"/>
          <w:szCs w:val="24"/>
        </w:rPr>
        <w:t>Rovnovážný bod</w:t>
      </w:r>
    </w:p>
    <w:p w:rsidR="00B54063" w:rsidRPr="00B54063" w:rsidRDefault="00B54063" w:rsidP="00B54063"/>
    <w:p w:rsidR="00B54063" w:rsidRDefault="00B54063" w:rsidP="00B54063"/>
    <w:p w:rsidR="00FE4499" w:rsidRDefault="00B54063" w:rsidP="00B54063">
      <w:pPr>
        <w:pStyle w:val="Odstavecseseznamem"/>
        <w:numPr>
          <w:ilvl w:val="0"/>
          <w:numId w:val="3"/>
        </w:numPr>
        <w:tabs>
          <w:tab w:val="left" w:pos="990"/>
        </w:tabs>
        <w:rPr>
          <w:b/>
        </w:rPr>
      </w:pPr>
      <w:r w:rsidRPr="00B54063">
        <w:rPr>
          <w:b/>
        </w:rPr>
        <w:t>Struktura trhů</w:t>
      </w:r>
    </w:p>
    <w:p w:rsidR="00B54063" w:rsidRDefault="00B54063" w:rsidP="00B54063">
      <w:pPr>
        <w:pStyle w:val="Odstavecseseznamem"/>
        <w:numPr>
          <w:ilvl w:val="1"/>
          <w:numId w:val="3"/>
        </w:numPr>
        <w:tabs>
          <w:tab w:val="left" w:pos="990"/>
        </w:tabs>
      </w:pPr>
      <w:r w:rsidRPr="00B54063">
        <w:t>Dokonalá konkurence</w:t>
      </w:r>
      <w:r>
        <w:t>: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Velké množství spíše menších firem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Cena výrobku obsahuje nízký zisk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Vstup do odvětví snadný, výstup zákazníci nepocítí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Výrobky se neliší</w:t>
      </w:r>
    </w:p>
    <w:p w:rsidR="00B54063" w:rsidRDefault="00B54063" w:rsidP="00B54063">
      <w:pPr>
        <w:pStyle w:val="Odstavecseseznamem"/>
        <w:numPr>
          <w:ilvl w:val="1"/>
          <w:numId w:val="3"/>
        </w:numPr>
        <w:tabs>
          <w:tab w:val="left" w:pos="990"/>
        </w:tabs>
      </w:pPr>
      <w:r>
        <w:t>Nedokonalá konkurence: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Velké množství spíše menších firem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Cena obsahuje určitý zisk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Výrobek je stejnorodý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Vstup do odvětví snadný, výstup zákazníci nepocítí</w:t>
      </w:r>
    </w:p>
    <w:p w:rsidR="00B54063" w:rsidRDefault="00B54063" w:rsidP="00B54063">
      <w:pPr>
        <w:pStyle w:val="Odstavecseseznamem"/>
        <w:numPr>
          <w:ilvl w:val="1"/>
          <w:numId w:val="3"/>
        </w:numPr>
        <w:tabs>
          <w:tab w:val="left" w:pos="990"/>
        </w:tabs>
      </w:pPr>
      <w:r>
        <w:t>Oligopol:</w:t>
      </w:r>
    </w:p>
    <w:p w:rsidR="00B54063" w:rsidRDefault="00B54063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lastRenderedPageBreak/>
        <w:t>Menší počet spíše velkých firem</w:t>
      </w:r>
    </w:p>
    <w:p w:rsidR="00DB76B6" w:rsidRDefault="00DB76B6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Vstup do odvětví nesnadný, výstup zákazníci pocítí</w:t>
      </w:r>
    </w:p>
    <w:p w:rsidR="00DB76B6" w:rsidRDefault="00DB76B6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Cena obsahuje vysoký zisk</w:t>
      </w:r>
    </w:p>
    <w:p w:rsidR="00DB76B6" w:rsidRDefault="00DB76B6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Výrobek je stejnorodý co do vlastností</w:t>
      </w:r>
    </w:p>
    <w:p w:rsidR="00B70587" w:rsidRDefault="00DB76B6" w:rsidP="00B54063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Firmy si konkurují kvalitou, nekonkurují si cenově, ale naopak uzavírají kartelové dohody o cenách, které jsou nezákonné; ke kontrolování kartelových dohod slouží Úřad ochrany hospodářské soutěže</w:t>
      </w:r>
    </w:p>
    <w:p w:rsidR="00B70587" w:rsidRDefault="00B70587" w:rsidP="00B70587">
      <w:pPr>
        <w:pStyle w:val="Odstavecseseznamem"/>
        <w:numPr>
          <w:ilvl w:val="1"/>
          <w:numId w:val="3"/>
        </w:numPr>
        <w:tabs>
          <w:tab w:val="left" w:pos="990"/>
        </w:tabs>
      </w:pPr>
      <w:r>
        <w:t>Monopol:</w:t>
      </w:r>
    </w:p>
    <w:p w:rsidR="00B70587" w:rsidRDefault="00B70587" w:rsidP="00B70587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Jedna jediná firma</w:t>
      </w:r>
    </w:p>
    <w:p w:rsidR="00B70587" w:rsidRDefault="00B70587" w:rsidP="00B70587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Cenu si může diktovat → všechny státy vydávají antimonopolní zákony</w:t>
      </w:r>
    </w:p>
    <w:p w:rsidR="00B54063" w:rsidRPr="00B54063" w:rsidRDefault="00B70587" w:rsidP="00B70587">
      <w:pPr>
        <w:pStyle w:val="Odstavecseseznamem"/>
        <w:numPr>
          <w:ilvl w:val="2"/>
          <w:numId w:val="3"/>
        </w:numPr>
        <w:tabs>
          <w:tab w:val="left" w:pos="990"/>
        </w:tabs>
      </w:pPr>
      <w:r>
        <w:t>Odvětví ve kterém nelze v návaznosti na čerpání přírodních zdrojů, vybudovanou infrastrukturu a organu životního prostředí vytvářet konkurenční prostředí → státy regulují cenu, upravují podmínky pro stranu poptávky, povoluje či nepovoluje slučování firem</w:t>
      </w:r>
      <w:r w:rsidR="00B54063">
        <w:t xml:space="preserve"> </w:t>
      </w:r>
    </w:p>
    <w:sectPr w:rsidR="00B54063" w:rsidRPr="00B54063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11.25pt;height:11.25pt" o:bullet="t">
        <v:imagedata r:id="rId1" o:title="BD14981_"/>
      </v:shape>
    </w:pict>
  </w:numPicBullet>
  <w:numPicBullet w:numPicBulletId="1">
    <w:pict>
      <v:shape id="_x0000_i1106" type="#_x0000_t75" style="width:9pt;height:9pt" o:bullet="t">
        <v:imagedata r:id="rId2" o:title="BD14984_"/>
      </v:shape>
    </w:pict>
  </w:numPicBullet>
  <w:numPicBullet w:numPicBulletId="2">
    <w:pict>
      <v:shape id="_x0000_i1107" type="#_x0000_t75" style="width:9pt;height:9pt" o:bullet="t">
        <v:imagedata r:id="rId3" o:title="BD15172_"/>
      </v:shape>
    </w:pict>
  </w:numPicBullet>
  <w:abstractNum w:abstractNumId="0">
    <w:nsid w:val="288F32FD"/>
    <w:multiLevelType w:val="hybridMultilevel"/>
    <w:tmpl w:val="8A1602C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9425C"/>
    <w:multiLevelType w:val="hybridMultilevel"/>
    <w:tmpl w:val="904C3664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F1BD3"/>
    <w:multiLevelType w:val="hybridMultilevel"/>
    <w:tmpl w:val="E21E4772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C2F3D"/>
    <w:multiLevelType w:val="hybridMultilevel"/>
    <w:tmpl w:val="CB96D222"/>
    <w:lvl w:ilvl="0" w:tplc="25D231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BC47C16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61B5"/>
    <w:rsid w:val="000E755E"/>
    <w:rsid w:val="002328D8"/>
    <w:rsid w:val="0045020B"/>
    <w:rsid w:val="004F1ECE"/>
    <w:rsid w:val="006C2D87"/>
    <w:rsid w:val="007D299C"/>
    <w:rsid w:val="009D6A14"/>
    <w:rsid w:val="00A92F3C"/>
    <w:rsid w:val="00B54063"/>
    <w:rsid w:val="00B70587"/>
    <w:rsid w:val="00BB4EB4"/>
    <w:rsid w:val="00D640AB"/>
    <w:rsid w:val="00DB76B6"/>
    <w:rsid w:val="00E061B5"/>
    <w:rsid w:val="00EA22A2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rokecolor="none [3041]">
      <v:stroke color="none [3041]" weight="3pt"/>
      <v:shadow type="perspective" color="none [1601]" opacity=".5" offset="1pt" offset2="-1pt"/>
      <o:colormenu v:ext="edit" fillcolor="none" strokecolor="none [3213]"/>
    </o:shapedefaults>
    <o:shapelayout v:ext="edit">
      <o:idmap v:ext="edit" data="1"/>
      <o:rules v:ext="edit">
        <o:r id="V:Rule4" type="connector" idref="#_x0000_s1027"/>
        <o:r id="V:Rule5" type="connector" idref="#_x0000_s1034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E061B5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D1BA-610C-46EE-BC88-14FB402C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5</cp:revision>
  <dcterms:created xsi:type="dcterms:W3CDTF">2011-03-12T21:14:00Z</dcterms:created>
  <dcterms:modified xsi:type="dcterms:W3CDTF">2011-05-03T17:07:00Z</dcterms:modified>
</cp:coreProperties>
</file>