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A0C" w:rsidRDefault="00563A0C" w:rsidP="00563A0C">
      <w:pPr>
        <w:jc w:val="center"/>
        <w:rPr>
          <w:sz w:val="48"/>
          <w:szCs w:val="48"/>
        </w:rPr>
      </w:pPr>
      <w:r>
        <w:rPr>
          <w:sz w:val="48"/>
          <w:szCs w:val="48"/>
        </w:rPr>
        <w:t>8. Ukazatele vývoje národního hospodářství</w:t>
      </w:r>
    </w:p>
    <w:p w:rsidR="00563A0C" w:rsidRDefault="00563A0C" w:rsidP="00563A0C">
      <w:pPr>
        <w:pStyle w:val="Odstavecseseznamem"/>
        <w:numPr>
          <w:ilvl w:val="0"/>
          <w:numId w:val="1"/>
        </w:numPr>
        <w:ind w:left="426"/>
      </w:pPr>
      <w:r>
        <w:t>Sektory NH</w:t>
      </w:r>
    </w:p>
    <w:p w:rsidR="00563A0C" w:rsidRDefault="002A1067" w:rsidP="00563A0C">
      <w:pPr>
        <w:pStyle w:val="Odstavecseseznamem"/>
        <w:numPr>
          <w:ilvl w:val="0"/>
          <w:numId w:val="1"/>
        </w:numPr>
        <w:ind w:left="426"/>
      </w:pPr>
      <w:r>
        <w:t>Hrubý domácí produkt (HDP)</w:t>
      </w:r>
    </w:p>
    <w:p w:rsidR="002A1067" w:rsidRDefault="002A1067" w:rsidP="002A1067">
      <w:pPr>
        <w:pStyle w:val="Odstavecseseznamem"/>
        <w:numPr>
          <w:ilvl w:val="1"/>
          <w:numId w:val="1"/>
        </w:numPr>
      </w:pPr>
      <w:r>
        <w:t>Souhrn statků a služeb vyjádřený v penězích, vytvořený za určité období výrobními faktory na území státu</w:t>
      </w:r>
    </w:p>
    <w:p w:rsidR="002A1067" w:rsidRDefault="002A1067" w:rsidP="002A1067">
      <w:pPr>
        <w:pStyle w:val="Odstavecseseznamem"/>
        <w:numPr>
          <w:ilvl w:val="1"/>
          <w:numId w:val="1"/>
        </w:numPr>
      </w:pPr>
      <w:r>
        <w:t>Metody výpočtu HDP:</w:t>
      </w:r>
    </w:p>
    <w:p w:rsidR="002A1067" w:rsidRDefault="002A1067" w:rsidP="002A1067">
      <w:pPr>
        <w:pStyle w:val="Odstavecseseznamem"/>
        <w:numPr>
          <w:ilvl w:val="2"/>
          <w:numId w:val="1"/>
        </w:numPr>
      </w:pPr>
      <w:r>
        <w:t xml:space="preserve">Zbožová (produktová): spotřeba </w:t>
      </w:r>
      <w:proofErr w:type="spellStart"/>
      <w:r>
        <w:t>domáctností</w:t>
      </w:r>
      <w:proofErr w:type="spellEnd"/>
      <w:r>
        <w:t xml:space="preserve"> + investice domácích soukromých firem + vládní nákupy + čistý vývoz</w:t>
      </w:r>
    </w:p>
    <w:p w:rsidR="002A1067" w:rsidRDefault="002A1067" w:rsidP="002A1067">
      <w:pPr>
        <w:pStyle w:val="Odstavecseseznamem"/>
        <w:numPr>
          <w:ilvl w:val="2"/>
          <w:numId w:val="1"/>
        </w:numPr>
      </w:pPr>
      <w:r>
        <w:t>Důchodová: mzdy + renty + zisky + úroky + nepřímé daně + opotřebení investic (odpisy)</w:t>
      </w:r>
    </w:p>
    <w:p w:rsidR="002313F9" w:rsidRDefault="002313F9" w:rsidP="002313F9">
      <w:pPr>
        <w:pStyle w:val="Odstavecseseznamem"/>
        <w:numPr>
          <w:ilvl w:val="3"/>
          <w:numId w:val="1"/>
        </w:numPr>
      </w:pPr>
      <w:r>
        <w:t>Důchodová metoda spočívá z fáze rozdělování, kdy každý z účastníků výroby získává svůj podíl na vyrobených statcích a službách</w:t>
      </w:r>
    </w:p>
    <w:p w:rsidR="002313F9" w:rsidRDefault="002313F9" w:rsidP="002313F9">
      <w:pPr>
        <w:pStyle w:val="Odstavecseseznamem"/>
        <w:numPr>
          <w:ilvl w:val="1"/>
          <w:numId w:val="1"/>
        </w:numPr>
      </w:pPr>
      <w:r>
        <w:t>Nominální HPD = vyjádřené v běžných cenách</w:t>
      </w:r>
    </w:p>
    <w:p w:rsidR="002313F9" w:rsidRDefault="002313F9" w:rsidP="002313F9">
      <w:pPr>
        <w:pStyle w:val="Odstavecseseznamem"/>
        <w:numPr>
          <w:ilvl w:val="1"/>
          <w:numId w:val="1"/>
        </w:numPr>
      </w:pPr>
      <w:r>
        <w:t>Reálné HDP = vyjádřené ve stálých cenách s vyloučením inflace</w:t>
      </w:r>
    </w:p>
    <w:p w:rsidR="002313F9" w:rsidRDefault="002313F9" w:rsidP="002313F9">
      <w:pPr>
        <w:pStyle w:val="Odstavecseseznamem"/>
        <w:numPr>
          <w:ilvl w:val="2"/>
          <w:numId w:val="1"/>
        </w:numPr>
      </w:pPr>
      <w:r>
        <w:t>Stálé ceny – pro srovnání se vyberou ceny toho roku, kdy všechny ukazatele výkonnosti se vyvíjeli relativně pozitivně</w:t>
      </w:r>
    </w:p>
    <w:p w:rsidR="00027749" w:rsidRDefault="00027749" w:rsidP="00027749">
      <w:pPr>
        <w:pStyle w:val="Odstavecseseznamem"/>
        <w:numPr>
          <w:ilvl w:val="0"/>
          <w:numId w:val="3"/>
        </w:numPr>
      </w:pPr>
      <w:r>
        <w:t>Skutečný HDP je vypočítaný podle produktové nebo důchodové metody a odráží dosažený HDP dané ekonomiky</w:t>
      </w:r>
    </w:p>
    <w:p w:rsidR="00027749" w:rsidRDefault="00027749" w:rsidP="00027749">
      <w:pPr>
        <w:pStyle w:val="Odstavecseseznamem"/>
        <w:numPr>
          <w:ilvl w:val="0"/>
          <w:numId w:val="3"/>
        </w:numPr>
      </w:pPr>
      <w:r>
        <w:t xml:space="preserve">Potenciální HDP je </w:t>
      </w:r>
      <w:proofErr w:type="spellStart"/>
      <w:r>
        <w:t>HDp</w:t>
      </w:r>
      <w:proofErr w:type="spellEnd"/>
      <w:r>
        <w:t>, kterého by ekonomika mohla dosáhnout při využití všech svých výrobních zdrojů</w:t>
      </w:r>
    </w:p>
    <w:p w:rsidR="00027749" w:rsidRDefault="00027749" w:rsidP="00027749">
      <w:pPr>
        <w:pStyle w:val="Odstavecseseznamem"/>
        <w:numPr>
          <w:ilvl w:val="0"/>
          <w:numId w:val="4"/>
        </w:numPr>
      </w:pPr>
      <w:r>
        <w:t>Stínová ekonomika:</w:t>
      </w:r>
    </w:p>
    <w:p w:rsidR="00027749" w:rsidRDefault="00027749" w:rsidP="00027749">
      <w:pPr>
        <w:pStyle w:val="Odstavecseseznamem"/>
        <w:numPr>
          <w:ilvl w:val="1"/>
          <w:numId w:val="4"/>
        </w:numPr>
      </w:pPr>
      <w:r>
        <w:t>Šedá ekonomika – souhrn ekonomických vztahů, které porušují běžné etické a morální normy společnosti, ale jsou těžko právně postižitelné</w:t>
      </w:r>
    </w:p>
    <w:p w:rsidR="00027749" w:rsidRDefault="00027749" w:rsidP="00027749">
      <w:pPr>
        <w:pStyle w:val="Odstavecseseznamem"/>
        <w:numPr>
          <w:ilvl w:val="1"/>
          <w:numId w:val="4"/>
        </w:numPr>
      </w:pPr>
      <w:r>
        <w:t xml:space="preserve">Černá ekonomika – souhrn ekonomických vztahů, které porušují zákony dané země a zahrnuje se sem hospodářská </w:t>
      </w:r>
      <w:r>
        <w:lastRenderedPageBreak/>
        <w:t>kriminalita jednotlivců, ale i hospodářská trestná činnost organizovaná mafií</w:t>
      </w:r>
    </w:p>
    <w:p w:rsidR="00563A0C" w:rsidRDefault="00563A0C" w:rsidP="00563A0C">
      <w:pPr>
        <w:pStyle w:val="Odstavecseseznamem"/>
        <w:numPr>
          <w:ilvl w:val="0"/>
          <w:numId w:val="1"/>
        </w:numPr>
        <w:ind w:left="426"/>
      </w:pPr>
      <w:r>
        <w:t>Nezaměstnanost</w:t>
      </w:r>
    </w:p>
    <w:p w:rsidR="00027749" w:rsidRDefault="00027749" w:rsidP="00027749">
      <w:r>
        <w:t>Poptávku vytvářejí firmy a stát X Nabídku vytvářejí domácnosti</w:t>
      </w:r>
    </w:p>
    <w:p w:rsidR="00027749" w:rsidRDefault="00027749" w:rsidP="00027749">
      <w:pPr>
        <w:pStyle w:val="Odstavecseseznamem"/>
        <w:numPr>
          <w:ilvl w:val="1"/>
          <w:numId w:val="1"/>
        </w:numPr>
      </w:pPr>
      <w:r>
        <w:t>Z makroekonomického hlediska se dělí na dva typy:</w:t>
      </w:r>
    </w:p>
    <w:p w:rsidR="00027749" w:rsidRDefault="00027749" w:rsidP="00027749">
      <w:pPr>
        <w:pStyle w:val="Odstavecseseznamem"/>
        <w:numPr>
          <w:ilvl w:val="2"/>
          <w:numId w:val="1"/>
        </w:numPr>
      </w:pPr>
      <w:r>
        <w:t>Dobrovolně nezaměstnaní – nechtějí po státu podporu, nejsou evidováni na Úřadu práce</w:t>
      </w:r>
    </w:p>
    <w:p w:rsidR="00027749" w:rsidRDefault="00027749" w:rsidP="00027749">
      <w:pPr>
        <w:pStyle w:val="Odstavecseseznamem"/>
        <w:numPr>
          <w:ilvl w:val="2"/>
          <w:numId w:val="1"/>
        </w:numPr>
      </w:pPr>
      <w:r>
        <w:t>Nedobrovolně zaměstnaní – chtějí pracovat, ale nemůžou, jsou evidováni na Úřadu práce a dostávají podporu od státu</w:t>
      </w:r>
    </w:p>
    <w:p w:rsidR="00027749" w:rsidRDefault="00536CCD" w:rsidP="00027749">
      <w:pPr>
        <w:pStyle w:val="Odstavecseseznamem"/>
        <w:numPr>
          <w:ilvl w:val="1"/>
          <w:numId w:val="1"/>
        </w:numPr>
      </w:pPr>
      <w:r>
        <w:t>Příčiny nezaměstnanosti:</w:t>
      </w:r>
    </w:p>
    <w:p w:rsidR="00536CCD" w:rsidRDefault="00536CCD" w:rsidP="00536CCD">
      <w:pPr>
        <w:pStyle w:val="Odstavecseseznamem"/>
        <w:numPr>
          <w:ilvl w:val="2"/>
          <w:numId w:val="1"/>
        </w:numPr>
      </w:pPr>
      <w:r>
        <w:t>Frikční – není brána jako ekonomický problém, jedná se o krátkodobý přirozený jev, vzniká v souvislosti s běžnou mobilitou obyvatelstva</w:t>
      </w:r>
    </w:p>
    <w:p w:rsidR="00536CCD" w:rsidRDefault="00536CCD" w:rsidP="00536CCD">
      <w:pPr>
        <w:pStyle w:val="Odstavecseseznamem"/>
        <w:numPr>
          <w:ilvl w:val="2"/>
          <w:numId w:val="1"/>
        </w:numPr>
      </w:pPr>
      <w:r>
        <w:t xml:space="preserve">Cyklická – </w:t>
      </w:r>
      <w:proofErr w:type="gramStart"/>
      <w:r>
        <w:t>souvisí</w:t>
      </w:r>
      <w:proofErr w:type="gramEnd"/>
      <w:r>
        <w:t xml:space="preserve"> s průběhem hospodářského cyklu v období expanze </w:t>
      </w:r>
      <w:proofErr w:type="gramStart"/>
      <w:r>
        <w:t>klesá</w:t>
      </w:r>
      <w:proofErr w:type="gramEnd"/>
      <w:r>
        <w:t>, v období recese stoupá (</w:t>
      </w:r>
      <w:r w:rsidR="00CA07E9">
        <w:t>recese = firmy jsou v krizi)</w:t>
      </w:r>
    </w:p>
    <w:p w:rsidR="00CA07E9" w:rsidRDefault="00CA07E9" w:rsidP="00CA07E9">
      <w:pPr>
        <w:pStyle w:val="Odstavecseseznamem"/>
        <w:numPr>
          <w:ilvl w:val="2"/>
          <w:numId w:val="1"/>
        </w:numPr>
      </w:pPr>
      <w:r>
        <w:t xml:space="preserve">Strukturální – souvisí s restrukturalizací národního hospodářství, některá odvětví jsou rušena nebo se dostávají do útlumu v souvislosti se změnami v národním </w:t>
      </w:r>
      <w:proofErr w:type="gramStart"/>
      <w:r>
        <w:t>hospodářství a tudíž</w:t>
      </w:r>
      <w:proofErr w:type="gramEnd"/>
      <w:r>
        <w:t xml:space="preserve"> v určitých oblastech vzniká vysoká nezaměstnanost¨</w:t>
      </w:r>
    </w:p>
    <w:p w:rsidR="00CA07E9" w:rsidRPr="00CA07E9" w:rsidRDefault="00CA07E9" w:rsidP="00CA07E9">
      <w:pPr>
        <w:pStyle w:val="Odstavecseseznamem"/>
        <w:numPr>
          <w:ilvl w:val="1"/>
          <w:numId w:val="1"/>
        </w:numPr>
      </w:pPr>
      <w:r>
        <w:t xml:space="preserve">Míra nezaměstnanosti </w:t>
      </w:r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nedobrovolně zaměstnaní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celkové ekonomicky aktivní obyvatelstvo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</w:p>
    <w:p w:rsidR="00563A0C" w:rsidRDefault="00563A0C" w:rsidP="00563A0C">
      <w:pPr>
        <w:pStyle w:val="Odstavecseseznamem"/>
        <w:numPr>
          <w:ilvl w:val="0"/>
          <w:numId w:val="1"/>
        </w:numPr>
        <w:ind w:left="426"/>
      </w:pPr>
      <w:r>
        <w:t>Inflace</w:t>
      </w:r>
    </w:p>
    <w:p w:rsidR="00CA07E9" w:rsidRDefault="00FF1744" w:rsidP="00CA07E9">
      <w:pPr>
        <w:pStyle w:val="Odstavecseseznamem"/>
        <w:numPr>
          <w:ilvl w:val="1"/>
          <w:numId w:val="1"/>
        </w:numPr>
      </w:pPr>
      <w:r>
        <w:t xml:space="preserve">Cenová hladina </w:t>
      </w:r>
      <w:proofErr w:type="gramStart"/>
      <w:r>
        <w:t>roste</w:t>
      </w:r>
      <w:proofErr w:type="gramEnd"/>
      <w:r>
        <w:t xml:space="preserve"> →hodnota peněz </w:t>
      </w:r>
      <w:proofErr w:type="gramStart"/>
      <w:r>
        <w:t>klesá</w:t>
      </w:r>
      <w:proofErr w:type="gramEnd"/>
    </w:p>
    <w:p w:rsidR="00FF1744" w:rsidRDefault="00FF1744" w:rsidP="00CA07E9">
      <w:pPr>
        <w:pStyle w:val="Odstavecseseznamem"/>
        <w:numPr>
          <w:ilvl w:val="1"/>
          <w:numId w:val="1"/>
        </w:numPr>
      </w:pPr>
      <w:r>
        <w:t>Opakem inflace je deflace</w:t>
      </w:r>
    </w:p>
    <w:p w:rsidR="00FF1744" w:rsidRDefault="00FF1744" w:rsidP="00CA07E9">
      <w:pPr>
        <w:pStyle w:val="Odstavecseseznamem"/>
        <w:numPr>
          <w:ilvl w:val="1"/>
          <w:numId w:val="1"/>
        </w:numPr>
      </w:pPr>
      <w:r>
        <w:t>Faktory, které spouštějí inflaci: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t>Inflace tažená poptávkou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lastRenderedPageBreak/>
        <w:t>Inflace tlačená nabídkou (v důsledku růstu nabídkou)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t>Inflační očekávání</w:t>
      </w:r>
    </w:p>
    <w:p w:rsidR="00FF1744" w:rsidRDefault="00FF1744" w:rsidP="00FF1744">
      <w:pPr>
        <w:pStyle w:val="Odstavecseseznamem"/>
        <w:numPr>
          <w:ilvl w:val="1"/>
          <w:numId w:val="1"/>
        </w:numPr>
      </w:pPr>
      <w:r>
        <w:t>Typy inflace: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t>Inflace mírná – do 10%, neroste rychle, ale postupně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t>Inflace pádivá – do 99%, roste velice rychle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t>Hyper inflace – tří až čtyř ciferná</w:t>
      </w:r>
    </w:p>
    <w:p w:rsidR="00FF1744" w:rsidRDefault="00FF1744" w:rsidP="00FF1744">
      <w:pPr>
        <w:pStyle w:val="Odstavecseseznamem"/>
        <w:numPr>
          <w:ilvl w:val="1"/>
          <w:numId w:val="1"/>
        </w:numPr>
      </w:pPr>
      <w:r>
        <w:t xml:space="preserve">Míra inflace </w:t>
      </w:r>
      <m:oMath>
        <m:r>
          <m:rPr>
            <m:sty m:val="p"/>
          </m:rP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 xml:space="preserve">cenová hladina </m:t>
            </m:r>
            <m:d>
              <m:dPr>
                <m:ctrlPr>
                  <w:rPr>
                    <w:rFonts w:ascii="Cambria Math" w:hAnsi="Cambria Math" w:cs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</w:rPr>
              <m:t>- cenová hladina (t-1)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cenová hladina (t-1)</m:t>
            </m:r>
          </m:den>
        </m:f>
        <m:r>
          <m:rPr>
            <m:sty m:val="p"/>
          </m:rPr>
          <w:rPr>
            <w:rFonts w:ascii="Cambria Math" w:hAnsi="Cambria Math"/>
          </w:rPr>
          <m:t>*100</m:t>
        </m:r>
      </m:oMath>
    </w:p>
    <w:p w:rsidR="00563A0C" w:rsidRDefault="00563A0C" w:rsidP="00563A0C">
      <w:pPr>
        <w:pStyle w:val="Odstavecseseznamem"/>
        <w:numPr>
          <w:ilvl w:val="0"/>
          <w:numId w:val="1"/>
        </w:numPr>
        <w:ind w:left="426"/>
      </w:pPr>
      <w:r>
        <w:t>Platební bilance</w:t>
      </w:r>
    </w:p>
    <w:p w:rsidR="00FF1744" w:rsidRDefault="00FF1744" w:rsidP="00FF1744">
      <w:pPr>
        <w:pStyle w:val="Odstavecseseznamem"/>
        <w:numPr>
          <w:ilvl w:val="1"/>
          <w:numId w:val="1"/>
        </w:numPr>
      </w:pPr>
      <w:r>
        <w:t>Rozdíl mezi hodnotou dovezeného zboží a hodnotou vyvezeného zboží</w:t>
      </w:r>
    </w:p>
    <w:p w:rsidR="00FF1744" w:rsidRDefault="00FF1744" w:rsidP="00FF1744">
      <w:pPr>
        <w:pStyle w:val="Odstavecseseznamem"/>
        <w:numPr>
          <w:ilvl w:val="1"/>
          <w:numId w:val="1"/>
        </w:numPr>
      </w:pPr>
      <w:r>
        <w:t>Sledují ji celní úřady</w:t>
      </w:r>
    </w:p>
    <w:p w:rsidR="00FF1744" w:rsidRDefault="00FF1744" w:rsidP="00FF1744">
      <w:pPr>
        <w:pStyle w:val="Odstavecseseznamem"/>
        <w:numPr>
          <w:ilvl w:val="1"/>
          <w:numId w:val="1"/>
        </w:numPr>
      </w:pPr>
      <w:r>
        <w:t>Může být: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t>Aktivní, pasivní, vyrovnaná</w:t>
      </w:r>
    </w:p>
    <w:p w:rsidR="00563A0C" w:rsidRDefault="00563A0C" w:rsidP="00563A0C">
      <w:pPr>
        <w:pStyle w:val="Odstavecseseznamem"/>
        <w:numPr>
          <w:ilvl w:val="0"/>
          <w:numId w:val="1"/>
        </w:numPr>
        <w:ind w:left="426"/>
      </w:pPr>
      <w:r>
        <w:t>Hospodářský cyklus</w:t>
      </w:r>
    </w:p>
    <w:p w:rsidR="00FF1744" w:rsidRDefault="00FF1744" w:rsidP="00FF1744">
      <w:pPr>
        <w:pStyle w:val="Odstavecseseznamem"/>
        <w:numPr>
          <w:ilvl w:val="1"/>
          <w:numId w:val="1"/>
        </w:numPr>
      </w:pPr>
      <w:r>
        <w:t>Hospodářství se nevyvíjí rovnoměrně, tržní hospodářství převažuje vliv vztahů agregátní poptávky a agregátní nabídky, v určitém časovém období probíhá hospodářství čtyřmi fázemi:</w:t>
      </w:r>
    </w:p>
    <w:p w:rsidR="00FF1744" w:rsidRDefault="00FF1744" w:rsidP="00FF1744">
      <w:pPr>
        <w:pStyle w:val="Odstavecseseznamem"/>
        <w:numPr>
          <w:ilvl w:val="2"/>
          <w:numId w:val="1"/>
        </w:numPr>
      </w:pPr>
      <w:r>
        <w:t>Expanze (konjunktura neboli také oživení) – domácnostem, firmám i státu se daří, rostou mzdy, zisky, poptávky firmy produkují</w:t>
      </w:r>
      <w:r w:rsidR="00133A36">
        <w:t xml:space="preserve"> další služby a statky, nezaměstnanost je nízká</w:t>
      </w:r>
    </w:p>
    <w:p w:rsidR="00133A36" w:rsidRDefault="00133A36" w:rsidP="00FF1744">
      <w:pPr>
        <w:pStyle w:val="Odstavecseseznamem"/>
        <w:numPr>
          <w:ilvl w:val="2"/>
          <w:numId w:val="1"/>
        </w:numPr>
      </w:pPr>
      <w:r>
        <w:t>Vrchol – dochází k převisu nabídky nad poptávkou, firmy produkují poměrně vysokým tempem další statky a služby, ale poptávka zaostává</w:t>
      </w:r>
    </w:p>
    <w:p w:rsidR="00133A36" w:rsidRDefault="00133A36" w:rsidP="00FF1744">
      <w:pPr>
        <w:pStyle w:val="Odstavecseseznamem"/>
        <w:numPr>
          <w:ilvl w:val="2"/>
          <w:numId w:val="1"/>
        </w:numPr>
      </w:pPr>
      <w:r>
        <w:t>Recese (taktéž deprese či krize) – firmy mají problémy s prodejem, začnou snižovat náklady, roste nezaměstnanost, klesá poptávka, některé firmy krachují</w:t>
      </w:r>
    </w:p>
    <w:p w:rsidR="00133A36" w:rsidRDefault="00133A36" w:rsidP="00FF1744">
      <w:pPr>
        <w:pStyle w:val="Odstavecseseznamem"/>
        <w:numPr>
          <w:ilvl w:val="2"/>
          <w:numId w:val="1"/>
        </w:numPr>
      </w:pPr>
      <w:r>
        <w:lastRenderedPageBreak/>
        <w:t>Dno (krize) – poptávka s nabídkou se vyrovnávají, ale na velmi nízké úrovni, firmy minimalizují ceny a hledají nové impulzy pro obnovení poptávky</w:t>
      </w:r>
    </w:p>
    <w:p w:rsidR="00563A0C" w:rsidRPr="00563A0C" w:rsidRDefault="00563A0C" w:rsidP="00563A0C">
      <w:pPr>
        <w:ind w:left="66"/>
      </w:pP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1.25pt;height:11.25pt" o:bullet="t">
        <v:imagedata r:id="rId1" o:title="BD14981_"/>
      </v:shape>
    </w:pict>
  </w:numPicBullet>
  <w:abstractNum w:abstractNumId="0">
    <w:nsid w:val="0EB84F15"/>
    <w:multiLevelType w:val="hybridMultilevel"/>
    <w:tmpl w:val="42504F0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800D9E"/>
    <w:multiLevelType w:val="hybridMultilevel"/>
    <w:tmpl w:val="3F2A9D60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F0551"/>
    <w:multiLevelType w:val="hybridMultilevel"/>
    <w:tmpl w:val="5B60FA98"/>
    <w:lvl w:ilvl="0" w:tplc="25D23154">
      <w:start w:val="1"/>
      <w:numFmt w:val="bullet"/>
      <w:lvlText w:val=""/>
      <w:lvlPicBulletId w:val="0"/>
      <w:lvlJc w:val="left"/>
      <w:pPr>
        <w:ind w:left="42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572D2247"/>
    <w:multiLevelType w:val="hybridMultilevel"/>
    <w:tmpl w:val="C6FC63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A0C"/>
    <w:rsid w:val="00027749"/>
    <w:rsid w:val="00133A36"/>
    <w:rsid w:val="002313F9"/>
    <w:rsid w:val="002A1067"/>
    <w:rsid w:val="004F1ECE"/>
    <w:rsid w:val="00536CCD"/>
    <w:rsid w:val="00563A0C"/>
    <w:rsid w:val="00CA07E9"/>
    <w:rsid w:val="00CA38B1"/>
    <w:rsid w:val="00D53BB2"/>
    <w:rsid w:val="00FB34B2"/>
    <w:rsid w:val="00FE4499"/>
    <w:rsid w:val="00FF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563A0C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7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4</cp:revision>
  <dcterms:created xsi:type="dcterms:W3CDTF">2011-03-13T17:41:00Z</dcterms:created>
  <dcterms:modified xsi:type="dcterms:W3CDTF">2011-04-26T16:57:00Z</dcterms:modified>
</cp:coreProperties>
</file>