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32" w:rsidRDefault="005C4332" w:rsidP="005C4332">
      <w:pPr>
        <w:jc w:val="center"/>
        <w:rPr>
          <w:sz w:val="48"/>
          <w:szCs w:val="48"/>
        </w:rPr>
      </w:pPr>
      <w:r>
        <w:rPr>
          <w:sz w:val="48"/>
          <w:szCs w:val="48"/>
        </w:rPr>
        <w:t>9.</w:t>
      </w:r>
      <w:r w:rsidR="00D578DC">
        <w:rPr>
          <w:sz w:val="48"/>
          <w:szCs w:val="48"/>
        </w:rPr>
        <w:t xml:space="preserve"> </w:t>
      </w:r>
      <w:r>
        <w:rPr>
          <w:sz w:val="48"/>
          <w:szCs w:val="48"/>
        </w:rPr>
        <w:t>Monetární a fiskální politika státu</w:t>
      </w:r>
    </w:p>
    <w:p w:rsidR="005C4332" w:rsidRDefault="005C4332" w:rsidP="005C4332">
      <w:pPr>
        <w:pStyle w:val="Odstavecseseznamem"/>
        <w:numPr>
          <w:ilvl w:val="0"/>
          <w:numId w:val="1"/>
        </w:numPr>
      </w:pPr>
      <w:r>
        <w:t>ČNB</w:t>
      </w:r>
      <w:r w:rsidR="004D064A">
        <w:t xml:space="preserve"> – hlavním úkolem ČNB je udržení stabilní měny, dále ovlivňuje množství peněz v oběhu</w:t>
      </w:r>
    </w:p>
    <w:p w:rsidR="004D064A" w:rsidRDefault="004D064A" w:rsidP="004D064A">
      <w:pPr>
        <w:pStyle w:val="Odstavecseseznamem"/>
        <w:numPr>
          <w:ilvl w:val="1"/>
          <w:numId w:val="1"/>
        </w:numPr>
      </w:pPr>
      <w:r>
        <w:t>Nástroje ČNB:</w:t>
      </w:r>
    </w:p>
    <w:p w:rsidR="004D064A" w:rsidRDefault="004D064A" w:rsidP="004D064A">
      <w:pPr>
        <w:pStyle w:val="Odstavecseseznamem"/>
        <w:numPr>
          <w:ilvl w:val="0"/>
          <w:numId w:val="2"/>
        </w:numPr>
      </w:pPr>
      <w:proofErr w:type="spellStart"/>
      <w:r>
        <w:t>Reposzaba</w:t>
      </w:r>
      <w:proofErr w:type="spellEnd"/>
      <w:r>
        <w:t xml:space="preserve"> – úrok centrální banky pro termínované operace s komerčními bankami;  pokud chce přibrzdit rozvíjejí</w:t>
      </w:r>
      <w:r w:rsidR="00DA34F2">
        <w:t xml:space="preserve">cí se inflaci, zvýší </w:t>
      </w:r>
      <w:proofErr w:type="spellStart"/>
      <w:r w:rsidR="00DA34F2">
        <w:t>reposazbu</w:t>
      </w:r>
      <w:proofErr w:type="spellEnd"/>
      <w:r w:rsidR="00DA34F2">
        <w:t xml:space="preserve"> (restriktivní); pokud chce uvolnit peníze do oběhu, </w:t>
      </w:r>
      <w:proofErr w:type="spellStart"/>
      <w:r w:rsidR="00DA34F2">
        <w:t>reposazbu</w:t>
      </w:r>
      <w:proofErr w:type="spellEnd"/>
      <w:r w:rsidR="00DA34F2">
        <w:t xml:space="preserve"> sníží; toto se nazývá takzvaná expanzivní politika, neboli také expanzivní opatření</w:t>
      </w:r>
    </w:p>
    <w:p w:rsidR="00DA34F2" w:rsidRDefault="00DA34F2" w:rsidP="004D064A">
      <w:pPr>
        <w:pStyle w:val="Odstavecseseznamem"/>
        <w:numPr>
          <w:ilvl w:val="0"/>
          <w:numId w:val="2"/>
        </w:numPr>
      </w:pPr>
      <w:r>
        <w:t>Povinné minimální rezervy – každá komerční banka má povinnost složit u centrální banky část svých vkladů jako rezervu a nemůže s nimi podnikat</w:t>
      </w:r>
    </w:p>
    <w:p w:rsidR="00DA34F2" w:rsidRDefault="00DA34F2" w:rsidP="004D064A">
      <w:pPr>
        <w:pStyle w:val="Odstavecseseznamem"/>
        <w:numPr>
          <w:ilvl w:val="0"/>
          <w:numId w:val="2"/>
        </w:numPr>
      </w:pPr>
      <w:r>
        <w:t>Operace na volném trhu – banka nakupuje a prodává cenné papíry, nejčastěji státní dluhopisy</w:t>
      </w:r>
    </w:p>
    <w:p w:rsidR="00DA34F2" w:rsidRDefault="00DA34F2" w:rsidP="004D064A">
      <w:pPr>
        <w:pStyle w:val="Odstavecseseznamem"/>
        <w:numPr>
          <w:ilvl w:val="0"/>
          <w:numId w:val="2"/>
        </w:numPr>
      </w:pPr>
      <w:r>
        <w:t>Ostatní nástroje – vydává různá opatření, například doporučuje takzvané úrokové rozpětí (maximální úroky z úvěrů a minimální z vkladů); určuje kurz koruny vůči zahraničním měnám</w:t>
      </w:r>
    </w:p>
    <w:p w:rsidR="0043484A" w:rsidRDefault="0043484A" w:rsidP="0043484A">
      <w:pPr>
        <w:pStyle w:val="Odstavecseseznamem"/>
        <w:numPr>
          <w:ilvl w:val="0"/>
          <w:numId w:val="1"/>
        </w:numPr>
      </w:pPr>
      <w:r>
        <w:t>Fiskální politika – hlavním nástrojem vlády je státní rozpočet (je přijímán formou zákona)</w:t>
      </w:r>
    </w:p>
    <w:p w:rsidR="0043484A" w:rsidRDefault="0043484A" w:rsidP="0043484A">
      <w:pPr>
        <w:pStyle w:val="Odstavecseseznamem"/>
        <w:numPr>
          <w:ilvl w:val="1"/>
          <w:numId w:val="1"/>
        </w:numPr>
      </w:pPr>
      <w:r>
        <w:t>Příjmy státního rozpočtu tvoří:</w:t>
      </w:r>
    </w:p>
    <w:p w:rsidR="0043484A" w:rsidRDefault="0043484A" w:rsidP="0043484A">
      <w:pPr>
        <w:pStyle w:val="Odstavecseseznamem"/>
        <w:numPr>
          <w:ilvl w:val="3"/>
          <w:numId w:val="1"/>
        </w:numPr>
      </w:pPr>
      <w:r>
        <w:t>Daně, sociální pojištění, cla, ostatní příjmy, příjmy a dotace z EU</w:t>
      </w:r>
    </w:p>
    <w:p w:rsidR="0043484A" w:rsidRDefault="0043484A" w:rsidP="0043484A">
      <w:pPr>
        <w:pStyle w:val="Odstavecseseznamem"/>
        <w:numPr>
          <w:ilvl w:val="1"/>
          <w:numId w:val="1"/>
        </w:numPr>
      </w:pPr>
      <w:r>
        <w:t>Výdaje státního rozpočtu tvoří:</w:t>
      </w:r>
    </w:p>
    <w:p w:rsidR="0043484A" w:rsidRDefault="0043484A" w:rsidP="0043484A">
      <w:pPr>
        <w:pStyle w:val="Odstavecseseznamem"/>
        <w:numPr>
          <w:ilvl w:val="3"/>
          <w:numId w:val="1"/>
        </w:numPr>
      </w:pPr>
      <w:r>
        <w:t>Státní správa, sociální sféra, obrana státu, školství, zdravotnictví, státní zakázky, investice do životního prostředí, odvody do rozpočtu EU</w:t>
      </w:r>
    </w:p>
    <w:p w:rsidR="0043484A" w:rsidRDefault="0043484A" w:rsidP="0043484A">
      <w:pPr>
        <w:pStyle w:val="Odstavecseseznamem"/>
        <w:numPr>
          <w:ilvl w:val="1"/>
          <w:numId w:val="1"/>
        </w:numPr>
      </w:pPr>
      <w:r>
        <w:t>Státní rozpočet může být trojího typu:</w:t>
      </w:r>
    </w:p>
    <w:p w:rsidR="0043484A" w:rsidRPr="00996FCC" w:rsidRDefault="0043484A" w:rsidP="0043484A">
      <w:pPr>
        <w:pStyle w:val="Odstavecseseznamem"/>
        <w:numPr>
          <w:ilvl w:val="2"/>
          <w:numId w:val="1"/>
        </w:numPr>
      </w:pPr>
      <w:r w:rsidRPr="00996FCC">
        <w:t>Vyrovnaný – příjmy</w:t>
      </w:r>
      <w:r w:rsidR="00996FCC">
        <w:t xml:space="preserve"> </w:t>
      </w:r>
      <w:r w:rsidRPr="00996FCC">
        <w:t>=</w:t>
      </w:r>
      <w:r w:rsidR="00996FCC">
        <w:t xml:space="preserve"> </w:t>
      </w:r>
      <w:r w:rsidRPr="00996FCC">
        <w:t>výdaje</w:t>
      </w:r>
    </w:p>
    <w:p w:rsidR="00996FCC" w:rsidRPr="00996FCC" w:rsidRDefault="0043484A" w:rsidP="00996FCC">
      <w:pPr>
        <w:pStyle w:val="Odstavecseseznamem"/>
        <w:numPr>
          <w:ilvl w:val="2"/>
          <w:numId w:val="1"/>
        </w:numPr>
      </w:pPr>
      <w:r w:rsidRPr="00996FCC">
        <w:lastRenderedPageBreak/>
        <w:t xml:space="preserve">Přebytkový – příjmy </w:t>
      </w:r>
      <w:r w:rsidR="00996FCC" w:rsidRPr="00996FCC">
        <w:t>&gt; výdaje</w:t>
      </w:r>
    </w:p>
    <w:p w:rsidR="00996FCC" w:rsidRDefault="00996FCC" w:rsidP="00996FCC">
      <w:pPr>
        <w:pStyle w:val="Odstavecseseznamem"/>
        <w:numPr>
          <w:ilvl w:val="2"/>
          <w:numId w:val="1"/>
        </w:numPr>
      </w:pPr>
      <w:r w:rsidRPr="00996FCC">
        <w:t>Schodkový – příjmy &lt; výdaje</w:t>
      </w:r>
    </w:p>
    <w:p w:rsidR="00996FCC" w:rsidRPr="00996FCC" w:rsidRDefault="00996FCC" w:rsidP="00996FCC">
      <w:pPr>
        <w:pStyle w:val="Odstavecseseznamem"/>
        <w:numPr>
          <w:ilvl w:val="3"/>
          <w:numId w:val="1"/>
        </w:numPr>
      </w:pPr>
      <w:r>
        <w:t>Ideálně by měl být vyrovnaný</w:t>
      </w:r>
    </w:p>
    <w:p w:rsidR="005C4332" w:rsidRDefault="005C4332" w:rsidP="00996FCC">
      <w:pPr>
        <w:pStyle w:val="Odstavecseseznamem"/>
        <w:numPr>
          <w:ilvl w:val="0"/>
          <w:numId w:val="1"/>
        </w:numPr>
      </w:pPr>
      <w:r>
        <w:t>Důchodová a cenová politika státu</w:t>
      </w:r>
    </w:p>
    <w:p w:rsidR="00996FCC" w:rsidRDefault="00996FCC" w:rsidP="00996FCC">
      <w:pPr>
        <w:pStyle w:val="Odstavecseseznamem"/>
        <w:numPr>
          <w:ilvl w:val="1"/>
          <w:numId w:val="1"/>
        </w:numPr>
      </w:pPr>
      <w:r>
        <w:t>Nástroj Vlády, řeší příjmy obyvatel a jejich případnou regulaci, dále řeší problematiku cen zboží a služeb a jejich státní regulaci</w:t>
      </w:r>
    </w:p>
    <w:p w:rsidR="00996FCC" w:rsidRDefault="00996FCC" w:rsidP="00996FCC">
      <w:pPr>
        <w:pStyle w:val="Odstavecseseznamem"/>
        <w:numPr>
          <w:ilvl w:val="1"/>
          <w:numId w:val="1"/>
        </w:numPr>
      </w:pPr>
      <w:r>
        <w:t>Příjmy obyvatelstva:</w:t>
      </w:r>
    </w:p>
    <w:p w:rsidR="00996FCC" w:rsidRDefault="00996FCC" w:rsidP="00996FCC">
      <w:pPr>
        <w:pStyle w:val="Odstavecseseznamem"/>
        <w:numPr>
          <w:ilvl w:val="3"/>
          <w:numId w:val="1"/>
        </w:numPr>
      </w:pPr>
      <w:r>
        <w:t>Vláda uzákoňuje minimální mzdu</w:t>
      </w:r>
    </w:p>
    <w:p w:rsidR="00996FCC" w:rsidRDefault="00996FCC" w:rsidP="00996FCC">
      <w:pPr>
        <w:pStyle w:val="Odstavecseseznamem"/>
        <w:numPr>
          <w:ilvl w:val="3"/>
          <w:numId w:val="1"/>
        </w:numPr>
      </w:pPr>
      <w:r>
        <w:t>U zaměstnanců stát mají mzdu danou zákonem</w:t>
      </w:r>
    </w:p>
    <w:p w:rsidR="00996FCC" w:rsidRDefault="00996FCC" w:rsidP="00996FCC">
      <w:pPr>
        <w:pStyle w:val="Odstavecseseznamem"/>
        <w:numPr>
          <w:ilvl w:val="3"/>
          <w:numId w:val="1"/>
        </w:numPr>
      </w:pPr>
      <w:r>
        <w:t>Stanovuje mateřskou dovolenou, přídavky na děti, důchod, podporu v</w:t>
      </w:r>
      <w:r w:rsidR="00927E51">
        <w:t> </w:t>
      </w:r>
      <w:r>
        <w:t>nezaměstnanosti</w:t>
      </w:r>
    </w:p>
    <w:p w:rsidR="00927E51" w:rsidRDefault="00927E51" w:rsidP="00927E51">
      <w:pPr>
        <w:pStyle w:val="Odstavecseseznamem"/>
        <w:numPr>
          <w:ilvl w:val="0"/>
          <w:numId w:val="4"/>
        </w:numPr>
      </w:pPr>
      <w:r>
        <w:t>Cenová politika státu</w:t>
      </w:r>
    </w:p>
    <w:p w:rsidR="00927E51" w:rsidRDefault="00927E51" w:rsidP="00927E51">
      <w:pPr>
        <w:pStyle w:val="Odstavecseseznamem"/>
        <w:numPr>
          <w:ilvl w:val="1"/>
          <w:numId w:val="4"/>
        </w:numPr>
      </w:pPr>
      <w:r>
        <w:t>Stát kontroluje tvorbu ceny u monopolně postavených podniků, poštovní a telekomunikační poplatky</w:t>
      </w:r>
    </w:p>
    <w:p w:rsidR="00927E51" w:rsidRDefault="00927E51" w:rsidP="00927E51">
      <w:pPr>
        <w:pStyle w:val="Odstavecseseznamem"/>
        <w:numPr>
          <w:ilvl w:val="0"/>
          <w:numId w:val="4"/>
        </w:numPr>
      </w:pPr>
      <w:r>
        <w:t>Zahraniční politika</w:t>
      </w:r>
    </w:p>
    <w:p w:rsidR="00927E51" w:rsidRDefault="00927E51" w:rsidP="00927E51">
      <w:pPr>
        <w:pStyle w:val="Odstavecseseznamem"/>
        <w:numPr>
          <w:ilvl w:val="1"/>
          <w:numId w:val="4"/>
        </w:numPr>
      </w:pPr>
      <w:r>
        <w:t xml:space="preserve">ČNB a vláda ovlivňují kurz koruny ku zahraničním měnám, celní politiku, dovozní a vývozní kvóty, uzavírání </w:t>
      </w:r>
      <w:r w:rsidR="0099124D">
        <w:t>mezinárodních smluv, obchodní mise politiků a obchodníků, obchodní embargo</w:t>
      </w:r>
    </w:p>
    <w:p w:rsidR="005C4332" w:rsidRPr="005C4332" w:rsidRDefault="005C4332" w:rsidP="005C4332">
      <w:pPr>
        <w:ind w:left="360"/>
      </w:pP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1.25pt;height:9.75pt" o:bullet="t">
        <v:imagedata r:id="rId1" o:title="BD21300_"/>
      </v:shape>
    </w:pict>
  </w:numPicBullet>
  <w:numPicBullet w:numPicBulletId="1">
    <w:pict>
      <v:shape id="_x0000_i1134" type="#_x0000_t75" style="width:11.25pt;height:9.75pt" o:bullet="t">
        <v:imagedata r:id="rId2" o:title="BD21295_"/>
      </v:shape>
    </w:pict>
  </w:numPicBullet>
  <w:abstractNum w:abstractNumId="0">
    <w:nsid w:val="0C500A5D"/>
    <w:multiLevelType w:val="hybridMultilevel"/>
    <w:tmpl w:val="E000ED62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93860352">
      <w:start w:val="3"/>
      <w:numFmt w:val="bullet"/>
      <w:lvlText w:val=""/>
      <w:lvlPicBulletId w:val="1"/>
      <w:lvlJc w:val="left"/>
      <w:pPr>
        <w:ind w:left="1440" w:hanging="360"/>
      </w:pPr>
      <w:rPr>
        <w:rFonts w:ascii="Symbol" w:eastAsia="Calibri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71100"/>
    <w:multiLevelType w:val="hybridMultilevel"/>
    <w:tmpl w:val="75D4C960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93860352">
      <w:start w:val="3"/>
      <w:numFmt w:val="bullet"/>
      <w:lvlText w:val=""/>
      <w:lvlPicBulletId w:val="1"/>
      <w:lvlJc w:val="left"/>
      <w:pPr>
        <w:ind w:left="1440" w:hanging="360"/>
      </w:pPr>
      <w:rPr>
        <w:rFonts w:ascii="Symbol" w:eastAsia="Calibri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856AC"/>
    <w:multiLevelType w:val="hybridMultilevel"/>
    <w:tmpl w:val="A63865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0D7800"/>
    <w:multiLevelType w:val="hybridMultilevel"/>
    <w:tmpl w:val="B64CEEEC"/>
    <w:lvl w:ilvl="0" w:tplc="93860352">
      <w:start w:val="3"/>
      <w:numFmt w:val="bullet"/>
      <w:lvlText w:val=""/>
      <w:lvlPicBulletId w:val="1"/>
      <w:lvlJc w:val="left"/>
      <w:pPr>
        <w:ind w:left="1776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332"/>
    <w:rsid w:val="0043484A"/>
    <w:rsid w:val="00460EC9"/>
    <w:rsid w:val="004D064A"/>
    <w:rsid w:val="004F1ECE"/>
    <w:rsid w:val="005C4332"/>
    <w:rsid w:val="00927E51"/>
    <w:rsid w:val="0099124D"/>
    <w:rsid w:val="00996FCC"/>
    <w:rsid w:val="00D53BB2"/>
    <w:rsid w:val="00D578DC"/>
    <w:rsid w:val="00DA34F2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5C4332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86B01-438D-4F7E-85AA-DE41AD1B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3</cp:revision>
  <dcterms:created xsi:type="dcterms:W3CDTF">2011-03-13T17:43:00Z</dcterms:created>
  <dcterms:modified xsi:type="dcterms:W3CDTF">2011-04-23T12:38:00Z</dcterms:modified>
</cp:coreProperties>
</file>